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3B084">
      <w:pPr>
        <w:pStyle w:val="2"/>
      </w:pPr>
      <w:r>
        <w:rPr>
          <w:sz w:val="20"/>
        </w:rPr>
        <mc:AlternateContent>
          <mc:Choice Requires="wps">
            <w:drawing>
              <wp:anchor distT="0" distB="0" distL="114300" distR="114300" simplePos="0" relativeHeight="251660288" behindDoc="0" locked="0" layoutInCell="1" allowOverlap="1">
                <wp:simplePos x="0" y="0"/>
                <wp:positionH relativeFrom="column">
                  <wp:posOffset>4742180</wp:posOffset>
                </wp:positionH>
                <wp:positionV relativeFrom="paragraph">
                  <wp:posOffset>-635</wp:posOffset>
                </wp:positionV>
                <wp:extent cx="1384300" cy="723900"/>
                <wp:effectExtent l="4445" t="4445" r="20955" b="14605"/>
                <wp:wrapNone/>
                <wp:docPr id="1" name="文本框 1"/>
                <wp:cNvGraphicFramePr/>
                <a:graphic xmlns:a="http://schemas.openxmlformats.org/drawingml/2006/main">
                  <a:graphicData uri="http://schemas.microsoft.com/office/word/2010/wordprocessingShape">
                    <wps:wsp>
                      <wps:cNvSpPr txBox="1"/>
                      <wps:spPr>
                        <a:xfrm>
                          <a:off x="0" y="0"/>
                          <a:ext cx="1384300" cy="723900"/>
                        </a:xfrm>
                        <a:prstGeom prst="rect">
                          <a:avLst/>
                        </a:prstGeom>
                        <a:noFill/>
                        <a:ln w="9525" cap="flat" cmpd="sng">
                          <a:solidFill>
                            <a:srgbClr val="000000"/>
                          </a:solidFill>
                          <a:prstDash val="solid"/>
                          <a:miter/>
                          <a:headEnd type="none" w="med" len="med"/>
                          <a:tailEnd type="none" w="med" len="med"/>
                        </a:ln>
                      </wps:spPr>
                      <wps:txbx>
                        <w:txbxContent>
                          <w:p w14:paraId="0009ED7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朱德凤律师已审阅</w:t>
                            </w:r>
                          </w:p>
                          <w:p w14:paraId="31D486DC">
                            <w:pPr>
                              <w:rPr>
                                <w:rFonts w:hint="eastAsia"/>
                                <w:color w:val="000000" w:themeColor="text1"/>
                                <w14:textFill>
                                  <w14:solidFill>
                                    <w14:schemeClr w14:val="tx1"/>
                                  </w14:solidFill>
                                </w14:textFill>
                              </w:rPr>
                            </w:pPr>
                          </w:p>
                          <w:p w14:paraId="3AA9C7DB">
                            <w:pPr>
                              <w:rPr>
                                <w:color w:val="000000" w:themeColor="text1"/>
                                <w14:textFill>
                                  <w14:solidFill>
                                    <w14:schemeClr w14:val="tx1"/>
                                  </w14:solidFill>
                                </w14:textFill>
                              </w:rPr>
                            </w:pPr>
                            <w:r>
                              <w:rPr>
                                <w:rFonts w:hint="eastAsia"/>
                                <w:color w:val="000000" w:themeColor="text1"/>
                                <w14:textFill>
                                  <w14:solidFill>
                                    <w14:schemeClr w14:val="tx1"/>
                                  </w14:solidFill>
                                </w14:textFill>
                              </w:rPr>
                              <w:t>2025年8月14日</w:t>
                            </w:r>
                          </w:p>
                        </w:txbxContent>
                      </wps:txbx>
                      <wps:bodyPr upright="1"/>
                    </wps:wsp>
                  </a:graphicData>
                </a:graphic>
              </wp:anchor>
            </w:drawing>
          </mc:Choice>
          <mc:Fallback>
            <w:pict>
              <v:shape id="_x0000_s1026" o:spid="_x0000_s1026" o:spt="202" type="#_x0000_t202" style="position:absolute;left:0pt;margin-left:373.4pt;margin-top:-0.05pt;height:57pt;width:109pt;z-index:251660288;mso-width-relative:page;mso-height-relative:page;" filled="f" stroked="t" coordsize="21600,21600" o:gfxdata="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xhEf31QAAAAkBAAAPAAAAAAAAAAEAIAAAACIAAABkcnMvZG93&#10;bnJldi54bWxQSwECFAAUAAAACACHTuJAb0BbvQMCAAANBAAADgAAAAAAAAABACAAAAAkAQAAZHJz&#10;L2Uyb0RvYy54bWxQSwUGAAAAAAYABgBZAQAAmQUAAAAA&#10;">
                <v:fill on="f" focussize="0,0"/>
                <v:stroke color="#000000" joinstyle="miter"/>
                <v:imagedata o:title=""/>
                <o:lock v:ext="edit" aspectratio="f"/>
                <v:textbox>
                  <w:txbxContent>
                    <w:p w14:paraId="0009ED7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朱德凤律师已审阅</w:t>
                      </w:r>
                    </w:p>
                    <w:p w14:paraId="31D486DC">
                      <w:pPr>
                        <w:rPr>
                          <w:rFonts w:hint="eastAsia"/>
                          <w:color w:val="000000" w:themeColor="text1"/>
                          <w14:textFill>
                            <w14:solidFill>
                              <w14:schemeClr w14:val="tx1"/>
                            </w14:solidFill>
                          </w14:textFill>
                        </w:rPr>
                      </w:pPr>
                    </w:p>
                    <w:p w14:paraId="3AA9C7DB">
                      <w:pPr>
                        <w:rPr>
                          <w:color w:val="000000" w:themeColor="text1"/>
                          <w14:textFill>
                            <w14:solidFill>
                              <w14:schemeClr w14:val="tx1"/>
                            </w14:solidFill>
                          </w14:textFill>
                        </w:rPr>
                      </w:pPr>
                      <w:r>
                        <w:rPr>
                          <w:rFonts w:hint="eastAsia"/>
                          <w:color w:val="000000" w:themeColor="text1"/>
                          <w14:textFill>
                            <w14:solidFill>
                              <w14:schemeClr w14:val="tx1"/>
                            </w14:solidFill>
                          </w14:textFill>
                        </w:rPr>
                        <w:t>2025年8月14日</w:t>
                      </w:r>
                    </w:p>
                  </w:txbxContent>
                </v:textbox>
              </v:shape>
            </w:pict>
          </mc:Fallback>
        </mc:AlternateContent>
      </w:r>
      <w:r>
        <w:t>第五章 政府采购合同</w:t>
      </w:r>
    </w:p>
    <w:p w14:paraId="143E5708">
      <w:pPr>
        <w:pStyle w:val="4"/>
        <w:ind w:left="0"/>
        <w:rPr>
          <w:sz w:val="20"/>
        </w:rPr>
      </w:pPr>
    </w:p>
    <w:p w14:paraId="5F06A8E5">
      <w:pPr>
        <w:pStyle w:val="4"/>
        <w:spacing w:before="10"/>
        <w:ind w:left="0"/>
        <w:rPr>
          <w:sz w:val="26"/>
        </w:rPr>
      </w:pPr>
    </w:p>
    <w:p w14:paraId="405B9F59">
      <w:pPr>
        <w:pStyle w:val="3"/>
      </w:pPr>
      <w:r>
        <w:t>合同文本</w:t>
      </w:r>
    </w:p>
    <w:p w14:paraId="69694368"/>
    <w:p w14:paraId="6A63AC70">
      <w:pPr>
        <w:wordWrap w:val="0"/>
        <w:topLinePunct/>
        <w:spacing w:before="58" w:line="360" w:lineRule="auto"/>
        <w:jc w:val="center"/>
        <w:rPr>
          <w:b/>
          <w:bCs/>
          <w:sz w:val="28"/>
          <w:szCs w:val="28"/>
        </w:rPr>
      </w:pPr>
      <w:r>
        <w:rPr>
          <w:rFonts w:hint="eastAsia"/>
          <w:b/>
          <w:bCs/>
          <w:sz w:val="28"/>
          <w:szCs w:val="28"/>
        </w:rPr>
        <w:t>合作协议</w:t>
      </w:r>
    </w:p>
    <w:p w14:paraId="56DCBFB9">
      <w:pPr>
        <w:wordWrap w:val="0"/>
        <w:topLinePunct/>
        <w:spacing w:before="58" w:line="360" w:lineRule="auto"/>
        <w:rPr>
          <w:sz w:val="20"/>
        </w:rPr>
      </w:pPr>
    </w:p>
    <w:p w14:paraId="07378271">
      <w:pPr>
        <w:wordWrap w:val="0"/>
        <w:topLinePunct/>
        <w:spacing w:before="58" w:line="360" w:lineRule="auto"/>
        <w:rPr>
          <w:sz w:val="20"/>
        </w:rPr>
      </w:pPr>
    </w:p>
    <w:p w14:paraId="5CA37A96">
      <w:pPr>
        <w:wordWrap w:val="0"/>
        <w:topLinePunct/>
        <w:spacing w:before="58" w:line="360" w:lineRule="auto"/>
      </w:pPr>
      <w:r>
        <w:rPr>
          <w:rFonts w:hint="eastAsia"/>
          <w:b/>
          <w:bCs/>
        </w:rPr>
        <w:t>甲方: 中共海口市委宣传部</w:t>
      </w:r>
    </w:p>
    <w:p w14:paraId="48A64E42">
      <w:pPr>
        <w:wordWrap w:val="0"/>
        <w:topLinePunct/>
        <w:spacing w:before="58" w:line="360" w:lineRule="auto"/>
      </w:pPr>
      <w:r>
        <w:rPr>
          <w:rFonts w:hint="eastAsia"/>
        </w:rPr>
        <w:t>地址: 海南省海口市长滨路市委办公楼</w:t>
      </w:r>
    </w:p>
    <w:p w14:paraId="1D78D647">
      <w:pPr>
        <w:wordWrap w:val="0"/>
        <w:topLinePunct/>
        <w:spacing w:before="58" w:line="360" w:lineRule="auto"/>
      </w:pPr>
      <w:r>
        <w:rPr>
          <w:rFonts w:hint="eastAsia"/>
        </w:rPr>
        <w:t xml:space="preserve">联系人: </w:t>
      </w:r>
    </w:p>
    <w:p w14:paraId="64113F3E">
      <w:pPr>
        <w:wordWrap w:val="0"/>
        <w:topLinePunct/>
        <w:spacing w:before="58" w:line="360" w:lineRule="auto"/>
      </w:pPr>
      <w:r>
        <w:rPr>
          <w:rFonts w:hint="eastAsia"/>
        </w:rPr>
        <w:t xml:space="preserve">联系电话: </w:t>
      </w:r>
    </w:p>
    <w:p w14:paraId="2422D67D">
      <w:pPr>
        <w:wordWrap w:val="0"/>
        <w:topLinePunct/>
        <w:spacing w:before="58" w:line="360" w:lineRule="auto"/>
      </w:pPr>
    </w:p>
    <w:p w14:paraId="3542AAC6">
      <w:pPr>
        <w:wordWrap w:val="0"/>
        <w:topLinePunct/>
        <w:spacing w:before="58" w:line="360" w:lineRule="auto"/>
      </w:pPr>
    </w:p>
    <w:p w14:paraId="6B493F66">
      <w:pPr>
        <w:wordWrap w:val="0"/>
        <w:topLinePunct/>
        <w:spacing w:before="58" w:line="360" w:lineRule="auto"/>
      </w:pPr>
      <w:r>
        <w:rPr>
          <w:rFonts w:hint="eastAsia"/>
          <w:b/>
          <w:bCs/>
        </w:rPr>
        <w:t>乙方: 新华通讯社新闻信息中心</w:t>
      </w:r>
    </w:p>
    <w:p w14:paraId="17D90411">
      <w:pPr>
        <w:wordWrap w:val="0"/>
        <w:topLinePunct/>
        <w:spacing w:before="58" w:line="360" w:lineRule="auto"/>
      </w:pPr>
      <w:r>
        <w:rPr>
          <w:rFonts w:hint="eastAsia"/>
        </w:rPr>
        <w:t xml:space="preserve">地址: </w:t>
      </w:r>
    </w:p>
    <w:p w14:paraId="068358DF">
      <w:pPr>
        <w:wordWrap w:val="0"/>
        <w:topLinePunct/>
        <w:spacing w:before="58" w:line="360" w:lineRule="auto"/>
      </w:pPr>
      <w:r>
        <w:rPr>
          <w:rFonts w:hint="eastAsia"/>
        </w:rPr>
        <w:t xml:space="preserve">联系人: </w:t>
      </w:r>
    </w:p>
    <w:p w14:paraId="7ACF4287">
      <w:pPr>
        <w:wordWrap w:val="0"/>
        <w:topLinePunct/>
        <w:spacing w:before="58" w:line="360" w:lineRule="auto"/>
      </w:pPr>
      <w:r>
        <w:rPr>
          <w:rFonts w:hint="eastAsia"/>
        </w:rPr>
        <w:t xml:space="preserve">联系电话: </w:t>
      </w:r>
    </w:p>
    <w:p w14:paraId="7A2A23B7">
      <w:pPr>
        <w:wordWrap w:val="0"/>
        <w:topLinePunct/>
        <w:spacing w:before="58" w:line="360" w:lineRule="auto"/>
      </w:pPr>
    </w:p>
    <w:p w14:paraId="2E8F6121">
      <w:pPr>
        <w:wordWrap w:val="0"/>
        <w:topLinePunct/>
        <w:spacing w:before="58" w:line="360" w:lineRule="auto"/>
      </w:pPr>
    </w:p>
    <w:p w14:paraId="6913E6A7">
      <w:pPr>
        <w:wordWrap w:val="0"/>
        <w:topLinePunct/>
        <w:spacing w:before="58" w:line="360" w:lineRule="auto"/>
      </w:pPr>
    </w:p>
    <w:p w14:paraId="32328F18">
      <w:pPr>
        <w:pStyle w:val="2"/>
        <w:wordWrap w:val="0"/>
        <w:topLinePunct/>
        <w:spacing w:before="58" w:line="360" w:lineRule="auto"/>
        <w:rPr>
          <w:sz w:val="22"/>
          <w:szCs w:val="28"/>
        </w:rPr>
      </w:pPr>
    </w:p>
    <w:p w14:paraId="7FE6E64E">
      <w:pPr>
        <w:wordWrap w:val="0"/>
        <w:topLinePunct/>
        <w:spacing w:before="58" w:line="360" w:lineRule="auto"/>
        <w:rPr>
          <w:sz w:val="20"/>
        </w:rPr>
      </w:pPr>
    </w:p>
    <w:p w14:paraId="2BAD4072">
      <w:pPr>
        <w:wordWrap w:val="0"/>
        <w:topLinePunct/>
        <w:spacing w:before="58" w:line="360" w:lineRule="auto"/>
        <w:ind w:firstLine="440" w:firstLineChars="200"/>
      </w:pPr>
    </w:p>
    <w:p w14:paraId="15E4F889">
      <w:pPr>
        <w:wordWrap w:val="0"/>
        <w:topLinePunct/>
        <w:spacing w:before="58" w:line="360" w:lineRule="auto"/>
        <w:ind w:firstLine="440" w:firstLineChars="200"/>
      </w:pPr>
    </w:p>
    <w:p w14:paraId="063D0D32">
      <w:pPr>
        <w:wordWrap w:val="0"/>
        <w:topLinePunct/>
        <w:spacing w:before="58" w:line="360" w:lineRule="auto"/>
        <w:ind w:firstLine="440" w:firstLineChars="200"/>
      </w:pPr>
    </w:p>
    <w:p w14:paraId="38BA6ECB">
      <w:pPr>
        <w:wordWrap w:val="0"/>
        <w:topLinePunct/>
        <w:spacing w:before="58" w:line="360" w:lineRule="auto"/>
        <w:ind w:firstLine="440" w:firstLineChars="200"/>
      </w:pPr>
    </w:p>
    <w:p w14:paraId="294477E5">
      <w:pPr>
        <w:wordWrap w:val="0"/>
        <w:topLinePunct/>
        <w:spacing w:before="58" w:line="360" w:lineRule="auto"/>
        <w:ind w:right="440" w:rightChars="200" w:firstLine="440" w:firstLineChars="200"/>
      </w:pPr>
      <w:r>
        <w:rPr>
          <w:rFonts w:hint="eastAsia"/>
        </w:rPr>
        <w:t>根据《中华人民共和国民法典》等相关法律、法规的规定，以及中共海口市委宣传部2025年至2026年新华社全媒体宣传推广项目 (项目编号: HNHZ2025T133) 单一来源采购结果及单一来源文件的要求，经甲乙双方协商一致，达成以下协议:</w:t>
      </w:r>
    </w:p>
    <w:p w14:paraId="0E0D07C5">
      <w:pPr>
        <w:wordWrap w:val="0"/>
        <w:topLinePunct/>
        <w:spacing w:before="58" w:line="360" w:lineRule="auto"/>
        <w:ind w:right="440" w:rightChars="200"/>
        <w:rPr>
          <w:b/>
          <w:bCs/>
        </w:rPr>
      </w:pPr>
      <w:r>
        <w:rPr>
          <w:rFonts w:hint="eastAsia"/>
          <w:b/>
          <w:bCs/>
        </w:rPr>
        <w:t>第一条 合作内容</w:t>
      </w:r>
    </w:p>
    <w:p w14:paraId="0D4DA2C0">
      <w:pPr>
        <w:wordWrap w:val="0"/>
        <w:topLinePunct/>
        <w:spacing w:before="58" w:line="360" w:lineRule="auto"/>
        <w:ind w:right="440" w:rightChars="200" w:firstLine="440" w:firstLineChars="200"/>
      </w:pPr>
      <w:r>
        <w:rPr>
          <w:rFonts w:hint="eastAsia"/>
        </w:rPr>
        <w:t>1. 乙方为甲方提供 Facebook、X（原推特）海外社交媒体账号运营服务。乙方根据Facebook、X 海外社交媒体社交平台要求及甲方需要，整合推广素材、对素材打磨加工、翻译并进行发布。服务期内，运营“Explore Haikou”（发现海口）Facebook（脸谱）、X（原推特）海外社交媒体账号，实现账号粉丝量不少于63万，爆款帖文（覆盖量超10万+）不少于20条。</w:t>
      </w:r>
    </w:p>
    <w:p w14:paraId="75D84D25">
      <w:pPr>
        <w:wordWrap w:val="0"/>
        <w:topLinePunct/>
        <w:spacing w:before="58" w:line="360" w:lineRule="auto"/>
        <w:ind w:right="440" w:rightChars="200" w:firstLine="440" w:firstLineChars="200"/>
      </w:pPr>
      <w:r>
        <w:rPr>
          <w:rFonts w:hint="eastAsia"/>
        </w:rPr>
        <w:t>2. 乙方为甲方拍摄制作海口城市形象宣传片一部，展现海南自贸港核心引领区崭新形象。主宣传片5分钟左右。配套剪辑1分钟、30秒短视频2条；宣传片为MP4或MOV格式，高清画质，中英双语字幕。</w:t>
      </w:r>
    </w:p>
    <w:p w14:paraId="38940FA9">
      <w:pPr>
        <w:wordWrap w:val="0"/>
        <w:topLinePunct/>
        <w:spacing w:before="58" w:line="360" w:lineRule="auto"/>
        <w:ind w:right="440" w:rightChars="200" w:firstLine="440" w:firstLineChars="200"/>
      </w:pPr>
      <w:r>
        <w:rPr>
          <w:rFonts w:hint="eastAsia"/>
        </w:rPr>
        <w:t>3. 海口城市形象宣传片拍摄完毕后，乙方为甲方在中央级媒体的客户端、视频号、网站、海外社交媒体账号等平台进行国内国际传播推广，展现海口在推动自贸港核心区建设成果。</w:t>
      </w:r>
    </w:p>
    <w:p w14:paraId="5117161C">
      <w:pPr>
        <w:wordWrap w:val="0"/>
        <w:topLinePunct/>
        <w:spacing w:before="58" w:line="360" w:lineRule="auto"/>
        <w:ind w:right="440" w:rightChars="200" w:firstLine="440" w:firstLineChars="200"/>
      </w:pPr>
      <w:r>
        <w:rPr>
          <w:rFonts w:hint="eastAsia"/>
        </w:rPr>
        <w:t>4. 邀请不少于3名外籍网络博主来到海口，围绕海口重点产业发展、文旅经济、特色文化等开展采风活动，拍摄制作不少于3条外宣VLOG短视频，并通过央媒、省媒、海外传播渠道进行传播。乙方应确保外籍博主在华拍摄前已履行出入境备案义务。</w:t>
      </w:r>
    </w:p>
    <w:p w14:paraId="02D50A91">
      <w:pPr>
        <w:wordWrap w:val="0"/>
        <w:topLinePunct/>
        <w:spacing w:before="58" w:line="360" w:lineRule="auto"/>
        <w:ind w:right="440" w:rightChars="200"/>
        <w:rPr>
          <w:b/>
          <w:bCs/>
        </w:rPr>
      </w:pPr>
      <w:r>
        <w:rPr>
          <w:rFonts w:hint="eastAsia"/>
          <w:b/>
          <w:bCs/>
        </w:rPr>
        <w:t>第二条 合作费用及支付</w:t>
      </w:r>
    </w:p>
    <w:p w14:paraId="06D84B41">
      <w:pPr>
        <w:wordWrap w:val="0"/>
        <w:topLinePunct/>
        <w:spacing w:before="58" w:line="360" w:lineRule="auto"/>
        <w:ind w:right="440" w:rightChars="200" w:firstLine="440" w:firstLineChars="200"/>
      </w:pPr>
      <w:r>
        <w:rPr>
          <w:rFonts w:hint="eastAsia"/>
        </w:rPr>
        <w:t>1. 合作费用（含税）: 人民币      （¥                  元）。该费用总额包含乙方完成本协议第一条约定全部合作内容的所有费用，甲方无须在该费用外再向乙方额外支付其他任何款项或费用。</w:t>
      </w:r>
    </w:p>
    <w:p w14:paraId="41B796BD">
      <w:pPr>
        <w:tabs>
          <w:tab w:val="left" w:pos="434"/>
        </w:tabs>
        <w:spacing w:before="58" w:line="500" w:lineRule="exact"/>
        <w:ind w:left="434" w:right="440" w:rightChars="200"/>
      </w:pPr>
      <w:r>
        <w:rPr>
          <w:rFonts w:hint="eastAsia"/>
        </w:rPr>
        <w:t xml:space="preserve">2. 甲方分两次向乙方支付合作费用: 本合作协议签订并生效后30个工作日内，甲方向乙方支付合作费用的60%；项目实施完毕，乙方向甲方提供书面的项目完成报告，并经甲方验收合格后支付合作费用的40%。 </w:t>
      </w:r>
    </w:p>
    <w:p w14:paraId="48C08D7B">
      <w:pPr>
        <w:wordWrap w:val="0"/>
        <w:topLinePunct/>
        <w:spacing w:before="58" w:line="360" w:lineRule="auto"/>
        <w:ind w:right="440" w:rightChars="200" w:firstLine="440" w:firstLineChars="200"/>
      </w:pPr>
      <w:r>
        <w:rPr>
          <w:rFonts w:hint="eastAsia"/>
        </w:rPr>
        <w:t>3. 甲方开户银行及账号:</w:t>
      </w:r>
    </w:p>
    <w:p w14:paraId="56E951A8">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户    名: 中共海口市委宣传部</w:t>
      </w:r>
    </w:p>
    <w:p w14:paraId="2A104B2F">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开户行: 建行海口国贸支行</w:t>
      </w:r>
    </w:p>
    <w:p w14:paraId="39312206">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账    号：46001003636050026619</w:t>
      </w:r>
    </w:p>
    <w:p w14:paraId="03603C5E">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税    号：11460100008179797N</w:t>
      </w:r>
    </w:p>
    <w:p w14:paraId="43D9C7E0">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乙方开户银行及账号:</w:t>
      </w:r>
    </w:p>
    <w:p w14:paraId="56E315CB">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 xml:space="preserve">户    名： </w:t>
      </w:r>
    </w:p>
    <w:p w14:paraId="26A281D5">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开户行：</w:t>
      </w:r>
    </w:p>
    <w:p w14:paraId="7538B4C3">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账    号：</w:t>
      </w:r>
    </w:p>
    <w:p w14:paraId="0CC56D8C">
      <w:pPr>
        <w:keepNext w:val="0"/>
        <w:keepLines w:val="0"/>
        <w:pageBreakBefore w:val="0"/>
        <w:widowControl w:val="0"/>
        <w:kinsoku/>
        <w:wordWrap w:val="0"/>
        <w:overflowPunct/>
        <w:topLinePunct/>
        <w:autoSpaceDE w:val="0"/>
        <w:autoSpaceDN w:val="0"/>
        <w:bidi w:val="0"/>
        <w:adjustRightInd/>
        <w:snapToGrid/>
        <w:spacing w:before="58" w:line="360" w:lineRule="auto"/>
        <w:ind w:right="440" w:rightChars="200" w:firstLine="440" w:firstLineChars="200"/>
        <w:textAlignment w:val="auto"/>
      </w:pPr>
      <w:r>
        <w:rPr>
          <w:rFonts w:hint="eastAsia"/>
        </w:rPr>
        <w:t>税    号：</w:t>
      </w:r>
    </w:p>
    <w:p w14:paraId="5AAE712B">
      <w:pPr>
        <w:wordWrap w:val="0"/>
        <w:topLinePunct/>
        <w:spacing w:before="58" w:line="360" w:lineRule="auto"/>
        <w:ind w:right="440" w:rightChars="200" w:firstLine="440" w:firstLineChars="200"/>
      </w:pPr>
      <w:r>
        <w:rPr>
          <w:rFonts w:hint="eastAsia"/>
        </w:rPr>
        <w:t>甲方因政策调整、财政资金安排、内部财务审批流程、单位工作安排等原因延迟付款的，应提前通知乙方，但甲方对此不承担违约责任。</w:t>
      </w:r>
    </w:p>
    <w:p w14:paraId="19278E1E">
      <w:pPr>
        <w:wordWrap w:val="0"/>
        <w:topLinePunct/>
        <w:spacing w:before="58" w:line="360" w:lineRule="auto"/>
        <w:ind w:right="440" w:rightChars="200"/>
        <w:rPr>
          <w:b/>
          <w:bCs/>
        </w:rPr>
      </w:pPr>
      <w:r>
        <w:rPr>
          <w:rFonts w:hint="eastAsia"/>
          <w:b/>
          <w:bCs/>
        </w:rPr>
        <w:t>第三条 双方权利义务</w:t>
      </w:r>
    </w:p>
    <w:p w14:paraId="01A490A6">
      <w:pPr>
        <w:wordWrap w:val="0"/>
        <w:topLinePunct/>
        <w:spacing w:before="58" w:line="360" w:lineRule="auto"/>
        <w:ind w:right="440" w:rightChars="200" w:firstLine="440" w:firstLineChars="200"/>
      </w:pPr>
      <w:r>
        <w:rPr>
          <w:rFonts w:hint="eastAsia"/>
        </w:rPr>
        <w:t>1.甲方有权按照本协议监督乙方在本项目服务范围内的工作，并对项目的执行提出意见和建议，乙方需遵照调整执行。甲方有权对乙方工作进行检查，乙方需在检查前3个工作日提供账号后台数据、宣传片进度表、博主沟通记录等材料；对甲方提出的书面意见，乙方需在3个工作日内书面回复整改方案，并在5个工作日内完成整改。</w:t>
      </w:r>
    </w:p>
    <w:p w14:paraId="72D43AE6">
      <w:pPr>
        <w:wordWrap w:val="0"/>
        <w:topLinePunct/>
        <w:spacing w:before="58" w:line="360" w:lineRule="auto"/>
        <w:ind w:right="440" w:rightChars="200" w:firstLine="440" w:firstLineChars="200"/>
      </w:pPr>
      <w:r>
        <w:rPr>
          <w:rFonts w:hint="eastAsia"/>
        </w:rPr>
        <w:t>2.甲方应为乙方顺利执行项目提供必要的资料、文件（仅指甲方所掌握的），并对由其提供的内容的真实性和合法性负完全责任，保证上述内容符合国家及发布地法律、法规及有关政策的规定，不侵犯任何第三方的权利，若因甲方提供的文件资料不实所引起的纠纷、争议及所涉及的法律责任均由甲方承担，给乙方造成损失的，甲方应当赔偿。</w:t>
      </w:r>
    </w:p>
    <w:p w14:paraId="34ABF24A">
      <w:pPr>
        <w:wordWrap w:val="0"/>
        <w:topLinePunct/>
        <w:spacing w:before="58" w:line="360" w:lineRule="auto"/>
        <w:ind w:right="440" w:rightChars="200" w:firstLine="440" w:firstLineChars="200"/>
      </w:pPr>
      <w:r>
        <w:rPr>
          <w:rFonts w:hint="eastAsia"/>
        </w:rPr>
        <w:t>3.甲方在收到乙方书面协调申请后，经核实认为确有必要的，应为乙方顺利执行项目提供必要的支持和协助，包括协调其他省内媒体机构提供项目所需的资料等。</w:t>
      </w:r>
    </w:p>
    <w:p w14:paraId="19B4D6F3">
      <w:pPr>
        <w:wordWrap w:val="0"/>
        <w:topLinePunct/>
        <w:spacing w:before="58" w:line="360" w:lineRule="auto"/>
        <w:ind w:right="440" w:rightChars="200" w:firstLine="440" w:firstLineChars="200"/>
      </w:pPr>
      <w:r>
        <w:rPr>
          <w:rFonts w:hint="eastAsia"/>
        </w:rPr>
        <w:t>4.乙方项目团队若在项目执行中发生重大事故或无故不配合甲方工作，影响项目推进，甲方有权要求更换乙方项目团队人员，并按合作费用总额的30%向甲方支付违约金（违约金不足以弥补甲方实际损失的，乙方仍需补足差额）。</w:t>
      </w:r>
    </w:p>
    <w:p w14:paraId="72E017CA">
      <w:pPr>
        <w:wordWrap w:val="0"/>
        <w:topLinePunct/>
        <w:spacing w:before="58" w:line="360" w:lineRule="auto"/>
        <w:ind w:right="440" w:rightChars="200" w:firstLine="440" w:firstLineChars="200"/>
      </w:pPr>
      <w:r>
        <w:rPr>
          <w:rFonts w:hint="eastAsia"/>
        </w:rPr>
        <w:t>5.项目执行过程中，甲乙双方应保持紧密有效的沟通，双方达成共识后方可执行。</w:t>
      </w:r>
    </w:p>
    <w:p w14:paraId="326966C1">
      <w:pPr>
        <w:wordWrap w:val="0"/>
        <w:topLinePunct/>
        <w:spacing w:before="58" w:line="360" w:lineRule="auto"/>
        <w:ind w:right="440" w:rightChars="200" w:firstLine="440" w:firstLineChars="200"/>
      </w:pPr>
      <w:r>
        <w:rPr>
          <w:rFonts w:hint="eastAsia"/>
        </w:rPr>
        <w:t>6.乙方应全面履行协议约定的义务，积极与甲方沟通，在约定时间内完成协议的执行。</w:t>
      </w:r>
    </w:p>
    <w:p w14:paraId="25C92DFF">
      <w:pPr>
        <w:wordWrap w:val="0"/>
        <w:topLinePunct/>
        <w:spacing w:before="58" w:line="360" w:lineRule="auto"/>
        <w:ind w:right="440" w:rightChars="200" w:firstLine="440" w:firstLineChars="200"/>
      </w:pPr>
      <w:r>
        <w:rPr>
          <w:rFonts w:hint="eastAsia"/>
        </w:rPr>
        <w:t>7.除由甲方掌握的材料外，乙方应及时自主搜集相关资讯和线索等项目推进执行必要的资料，乙方应确保其搜集使用的资料不违反法律、法规，也不损害任何第三方的合法权益或对甲方造成任何不利影响。如因乙方搜集的资料导致甲方被第三方追责的，乙方应配合积极处理（包括但不限于积极应诉，承担甲方因此支出的赔偿金、诉讼费、保全保险费、差旅费、律师费、固证费等合理费用）；如乙方违反本条款并给甲方造成损失的，乙方需承担赔偿责任。</w:t>
      </w:r>
    </w:p>
    <w:p w14:paraId="42C688AB">
      <w:pPr>
        <w:wordWrap w:val="0"/>
        <w:topLinePunct/>
        <w:spacing w:before="58" w:line="360" w:lineRule="auto"/>
        <w:ind w:right="440" w:rightChars="200" w:firstLine="440" w:firstLineChars="200"/>
      </w:pPr>
      <w:r>
        <w:rPr>
          <w:rFonts w:hint="eastAsia"/>
        </w:rPr>
        <w:t>8.乙方提供的媒体传播力分析报告需确保不违反相关的法律、法规、规章，确保不损害甲方、乙方和任何第三方的合法权益，若乙方的运营、投放或推广活动涉及视频、音频或图片等内容侵权，引起的任何争议、索赔、诉讼等事宜，由乙方负责解释、解决并承担全部责任，给甲方造成损失的，乙方还需承担赔偿责任。</w:t>
      </w:r>
    </w:p>
    <w:p w14:paraId="520AF740">
      <w:pPr>
        <w:wordWrap w:val="0"/>
        <w:topLinePunct/>
        <w:spacing w:before="58" w:line="360" w:lineRule="auto"/>
        <w:ind w:right="440" w:rightChars="200" w:firstLine="440" w:firstLineChars="200"/>
      </w:pPr>
      <w:r>
        <w:rPr>
          <w:rFonts w:hint="eastAsia"/>
        </w:rPr>
        <w:t>9.于Facebook、X（原推特）社交平台发布的内容应由乙方提供初稿并经甲方审核通过，同时符合广告平台及Facebook、X（原推特）社交平台审核政策方能进行发布。因乙方违反Facebook、X（原推特）社交平台政策等原因导致账户被封，造成的罚金由乙方自行承担，导致涉及甲方的推广内容延期发布的，乙方按照合作费用总额的20%向甲方承担违约责任，此外，给甲方造成损失的乙方还应予赔偿。</w:t>
      </w:r>
    </w:p>
    <w:p w14:paraId="34FCA8CD">
      <w:pPr>
        <w:wordWrap w:val="0"/>
        <w:topLinePunct/>
        <w:spacing w:before="58" w:line="360" w:lineRule="auto"/>
        <w:ind w:right="440" w:rightChars="200" w:firstLine="440" w:firstLineChars="200"/>
      </w:pPr>
      <w:r>
        <w:rPr>
          <w:rFonts w:hint="eastAsia"/>
        </w:rPr>
        <w:t>10. 合作期满之日起十日内，乙方应向甲方提供书面的服务完成报告，并附本协议第一条约定内容的成果材料进行佐证（材料形式根据推广的内容形式而定，包括帖文、视频等）向甲方申请验收，甲方应在收到乙方的书面服务完成报告之日起</w:t>
      </w:r>
      <w:r>
        <w:t>10</w:t>
      </w:r>
      <w:r>
        <w:rPr>
          <w:rFonts w:hint="eastAsia"/>
        </w:rPr>
        <w:t>个工作日内进行验收。若甲方收到乙方提交的验收申请及报告材料后10个工作日内未组织验收的，视为验收合格。</w:t>
      </w:r>
    </w:p>
    <w:p w14:paraId="0857194A">
      <w:pPr>
        <w:wordWrap w:val="0"/>
        <w:topLinePunct/>
        <w:spacing w:before="58" w:line="360" w:lineRule="auto"/>
        <w:ind w:right="440" w:rightChars="200" w:firstLine="440" w:firstLineChars="200"/>
      </w:pPr>
      <w:r>
        <w:rPr>
          <w:rFonts w:hint="eastAsia"/>
        </w:rPr>
        <w:t>11. 甲方提供给乙方用于推广的基础素材 (含中文、英文文字、图片、视频、背景音乐等 )，应确保符合国家有关的法律法规，并保证素材内容不侵犯他人合法权益 (包括但不限于第三者著作权、肖像权、商标权等 )，乙方有权对素材内容进行审核，若素材内容速反相关法律法规，乙方不予以推广，但需书面通知甲方并向甲方提出修正建议。</w:t>
      </w:r>
    </w:p>
    <w:p w14:paraId="6ACC7F9E">
      <w:pPr>
        <w:wordWrap w:val="0"/>
        <w:topLinePunct/>
        <w:spacing w:before="58" w:line="360" w:lineRule="auto"/>
        <w:ind w:right="440" w:rightChars="200" w:firstLine="440" w:firstLineChars="200"/>
      </w:pPr>
      <w:r>
        <w:rPr>
          <w:rFonts w:hint="eastAsia"/>
        </w:rPr>
        <w:t>12.甲方提供给乙方全部素材资料的著作权及使用权归甲方所有，乙方因履行本协议产生的作品、成果，其著作权等全部知识产权及使用权在甲方支付全部费用后归甲方所有。</w:t>
      </w:r>
    </w:p>
    <w:p w14:paraId="10243E2F">
      <w:pPr>
        <w:wordWrap w:val="0"/>
        <w:topLinePunct/>
        <w:spacing w:before="58" w:line="360" w:lineRule="auto"/>
        <w:ind w:right="440" w:rightChars="200" w:firstLine="440" w:firstLineChars="200"/>
        <w:rPr>
          <w:sz w:val="20"/>
          <w:szCs w:val="20"/>
        </w:rPr>
      </w:pPr>
      <w:r>
        <w:rPr>
          <w:rFonts w:hint="eastAsia"/>
        </w:rPr>
        <w:t>13.乙方应保证在提供服务的过程中遵守相关法律法规，不侵犯第三方的合法权利，保证用到的素材或发布的内容不存在任何权属纠纷（因甲方提供的资料本身导致的除外）。若因乙方原因导致提供的服务或发布的内容涉嫌侵犯他方权利或者引起纠纷的，或者引起他方向甲方索赔的，乙方应负责处理并承担全部责任，甲方先行赔付的，有权向乙方追偿。</w:t>
      </w:r>
    </w:p>
    <w:p w14:paraId="59A70668">
      <w:pPr>
        <w:wordWrap w:val="0"/>
        <w:topLinePunct/>
        <w:spacing w:before="58" w:line="360" w:lineRule="auto"/>
        <w:ind w:right="440" w:rightChars="200"/>
        <w:rPr>
          <w:b/>
          <w:bCs/>
        </w:rPr>
      </w:pPr>
      <w:r>
        <w:rPr>
          <w:rFonts w:hint="eastAsia"/>
          <w:b/>
          <w:bCs/>
        </w:rPr>
        <w:t>第四条  合作期限</w:t>
      </w:r>
    </w:p>
    <w:p w14:paraId="2CFF3834">
      <w:pPr>
        <w:wordWrap w:val="0"/>
        <w:topLinePunct/>
        <w:spacing w:before="58" w:line="360" w:lineRule="auto"/>
        <w:ind w:right="440" w:rightChars="200" w:firstLine="440" w:firstLineChars="200"/>
      </w:pPr>
      <w:r>
        <w:rPr>
          <w:rFonts w:hint="eastAsia"/>
        </w:rPr>
        <w:t>本协议经甲乙双方签字并盖章后生效，协议有效期至   年   月   日。</w:t>
      </w:r>
    </w:p>
    <w:p w14:paraId="48C86114">
      <w:pPr>
        <w:wordWrap w:val="0"/>
        <w:topLinePunct/>
        <w:spacing w:before="58" w:line="360" w:lineRule="auto"/>
        <w:ind w:right="440" w:rightChars="200"/>
        <w:rPr>
          <w:b/>
          <w:bCs/>
        </w:rPr>
      </w:pPr>
      <w:r>
        <w:rPr>
          <w:rFonts w:hint="eastAsia"/>
          <w:b/>
          <w:bCs/>
        </w:rPr>
        <w:t>第五条   违约责任</w:t>
      </w:r>
    </w:p>
    <w:p w14:paraId="72BD1BBA">
      <w:pPr>
        <w:wordWrap w:val="0"/>
        <w:topLinePunct/>
        <w:spacing w:before="58" w:line="360" w:lineRule="auto"/>
        <w:ind w:right="440" w:rightChars="200" w:firstLine="440" w:firstLineChars="200"/>
      </w:pPr>
      <w:r>
        <w:rPr>
          <w:rFonts w:hint="eastAsia"/>
        </w:rPr>
        <w:t>1. 甲乙双方任何一方未履行本协议的任何一项条款均视为违约。违约方应承担因自己的违约行为而给守约方造成的经济损失。</w:t>
      </w:r>
    </w:p>
    <w:p w14:paraId="6BF7EB16">
      <w:pPr>
        <w:wordWrap w:val="0"/>
        <w:topLinePunct/>
        <w:spacing w:before="58" w:line="360" w:lineRule="auto"/>
        <w:ind w:right="440" w:rightChars="200" w:firstLine="440" w:firstLineChars="200"/>
      </w:pPr>
      <w:r>
        <w:rPr>
          <w:rFonts w:hint="eastAsia"/>
        </w:rPr>
        <w:t>2. 如因乙方未如期在Facebook、X（原推特）海外社交媒体账号发布信息或发布的信息遗漏或未按照约定数量进行发布的，乙方需在甲方通知后3日内补足发布，每逾期一日，按合作费用总额的万分之五向甲方支付违约金。</w:t>
      </w:r>
    </w:p>
    <w:p w14:paraId="1E4A1ACF">
      <w:pPr>
        <w:wordWrap w:val="0"/>
        <w:topLinePunct/>
        <w:spacing w:before="58" w:line="360" w:lineRule="auto"/>
        <w:ind w:right="440" w:rightChars="200" w:firstLine="440" w:firstLineChars="200"/>
      </w:pPr>
      <w:r>
        <w:rPr>
          <w:rFonts w:hint="eastAsia"/>
        </w:rPr>
        <w:t>3. 在协议履行过程中，若乙方发布、提供的视频、文案内容存在错误或违反法律法规规定、侵害他人合法权益等情形的，甲方有权要求乙方立即进行改正、重新发布并公开澄清，因此而引起的任何争议、索赔、诉讼等事宜，由乙方负责解释、解决并承担全部责任，同时乙方应按照合作费用总额的20%向甲方承担违约责任，并赔偿因此给甲方造成的全部损失；若因此导致给甲方造成不良影响，或导致甲方合同目的无法实现的，甲方有权单方解除本协议，乙方需退还甲方第一笔费用，同时按照合作费用总额的20%向甲方支付违约金，并赔偿因此给甲方造成的全部损失。</w:t>
      </w:r>
    </w:p>
    <w:p w14:paraId="5E2748AF">
      <w:pPr>
        <w:wordWrap w:val="0"/>
        <w:topLinePunct/>
        <w:spacing w:before="58" w:line="360" w:lineRule="auto"/>
        <w:ind w:right="440" w:rightChars="200" w:firstLine="440" w:firstLineChars="200"/>
      </w:pPr>
      <w:r>
        <w:rPr>
          <w:rFonts w:hint="eastAsia"/>
        </w:rPr>
        <w:t>4. 乙方社交媒体账号运营过程中出现错误或视频、网页等出现技术漏洞或故障，乙方应在发现错误、漏洞或故障时起2小时内纠正或维护至平台运营恢复正常，并以乙方名义公开发布致歉信；因乙方的错误产生的漏洞或故障给甲方产生不良社会影响的，视为乙方违约，乙方应按照合作费用总额的20%向甲方承担违约责任并赔偿因此给甲方造成的一切经济损失；如因为乙方提供的平台故障导致甲方的工作无法正常如期开展，乙方应当在故障修复后就甲方受影响未能正常投放的部分内容重新进行投放，给甲方造成损失的，乙方需赔偿因此给甲方造成的一切经济损失。</w:t>
      </w:r>
    </w:p>
    <w:p w14:paraId="43BA63FE">
      <w:pPr>
        <w:wordWrap w:val="0"/>
        <w:topLinePunct/>
        <w:spacing w:before="58" w:line="360" w:lineRule="auto"/>
        <w:ind w:right="440" w:rightChars="200" w:firstLine="440" w:firstLineChars="200"/>
      </w:pPr>
      <w:r>
        <w:rPr>
          <w:rFonts w:hint="eastAsia"/>
        </w:rPr>
        <w:t>5. 合作期限届满，乙方逾期向甲方提交书面服务完成报告及佐证材料的，每逾期一日，按照合作费用总额5‰/日的标准向甲方支付违约金，逾期五日及以上的，乙方除支付前述违约金外，甲方还有权不予支付第二笔费用。</w:t>
      </w:r>
    </w:p>
    <w:p w14:paraId="0FE8420C">
      <w:pPr>
        <w:wordWrap w:val="0"/>
        <w:topLinePunct/>
        <w:spacing w:before="58" w:line="360" w:lineRule="auto"/>
        <w:ind w:right="440" w:rightChars="200" w:firstLine="440" w:firstLineChars="200"/>
      </w:pPr>
      <w:r>
        <w:rPr>
          <w:rFonts w:hint="eastAsia"/>
        </w:rPr>
        <w:t>6. 合作期限届满，乙方未完成本协议第一条约定的全部合作内容，属于乙方违约，甲方有权按照乙方实际完成的工作量结算合作费用，乙方多收取的费用，应当予以退还，同时对于乙方的该违约行为，甲方有权按照合作费用总额的20%向乙方主张违约责任。实际工作量按每项服务实际完成比例×该项服务对应预算占比计算（预算占比以采购需求清单为准）。</w:t>
      </w:r>
    </w:p>
    <w:p w14:paraId="302CF3FA">
      <w:pPr>
        <w:pStyle w:val="2"/>
        <w:spacing w:before="58"/>
        <w:ind w:left="0" w:right="440" w:rightChars="200" w:firstLine="440" w:firstLineChars="200"/>
        <w:jc w:val="left"/>
        <w:rPr>
          <w:sz w:val="22"/>
          <w:szCs w:val="22"/>
        </w:rPr>
      </w:pPr>
      <w:r>
        <w:rPr>
          <w:rFonts w:hint="eastAsia"/>
          <w:sz w:val="22"/>
          <w:szCs w:val="22"/>
        </w:rPr>
        <w:t>7.乙方独立完成本协议项下所有合作内容，未经甲方书面同意，不得转委托他方，否则甲方有权单方解除本协议并要求乙方退还全部已收取的费用，同时乙方还需按照合作费用总额的20%向甲方承担违约责任。</w:t>
      </w:r>
    </w:p>
    <w:p w14:paraId="619168BB">
      <w:pPr>
        <w:ind w:firstLine="440" w:firstLineChars="200"/>
      </w:pPr>
      <w:r>
        <w:rPr>
          <w:rFonts w:hint="eastAsia"/>
        </w:rPr>
        <w:t>8.乙方应确保外籍博主在华拍摄前已依法完成出入境备案及相关手续，若因乙方未按规定办理相关手续导致项目受阻，由乙方承担全部责任及赔偿（包括但不限于退还甲方已支付费用）；若导致项目无法继续履行，甲方有权单方解除合同，乙方需退还已支付的全部费用，并按合作费用总额的30%支付违约金。</w:t>
      </w:r>
    </w:p>
    <w:p w14:paraId="7CEC9488">
      <w:pPr>
        <w:wordWrap w:val="0"/>
        <w:topLinePunct/>
        <w:spacing w:before="58" w:line="360" w:lineRule="auto"/>
        <w:ind w:right="440" w:rightChars="200" w:firstLine="440" w:firstLineChars="200"/>
      </w:pPr>
      <w:r>
        <w:rPr>
          <w:rFonts w:hint="eastAsia"/>
        </w:rPr>
        <w:t>9.本协议所称的甲方损失包括但不限于因乙方违约，甲方支付的违约金、赔偿金、罚款以及因乙方的行为导致甲方维权产生的律师费、保全保险费、诉讼费、保全费、公证费、评估费、差旅费等全部相关费用。</w:t>
      </w:r>
    </w:p>
    <w:p w14:paraId="43DECC3D">
      <w:pPr>
        <w:wordWrap w:val="0"/>
        <w:topLinePunct/>
        <w:spacing w:before="58" w:line="360" w:lineRule="auto"/>
        <w:ind w:right="440" w:rightChars="200"/>
        <w:rPr>
          <w:b/>
          <w:bCs/>
        </w:rPr>
      </w:pPr>
      <w:r>
        <w:rPr>
          <w:rFonts w:hint="eastAsia"/>
          <w:b/>
          <w:bCs/>
        </w:rPr>
        <w:t>第六条 争议的解决方式</w:t>
      </w:r>
    </w:p>
    <w:p w14:paraId="17CFF920">
      <w:pPr>
        <w:wordWrap w:val="0"/>
        <w:topLinePunct/>
        <w:spacing w:before="58" w:line="360" w:lineRule="auto"/>
        <w:ind w:right="440" w:rightChars="200" w:firstLine="440" w:firstLineChars="200"/>
      </w:pPr>
      <w:r>
        <w:rPr>
          <w:rFonts w:hint="eastAsia"/>
        </w:rPr>
        <w:t>因履行本协议产生的争议，甲乙双方应友好协商解决；如协商不成，任何一方均可向甲方所在地有管辖权的人民法院起诉，</w:t>
      </w:r>
    </w:p>
    <w:p w14:paraId="68A48761">
      <w:pPr>
        <w:wordWrap w:val="0"/>
        <w:topLinePunct/>
        <w:spacing w:before="58" w:line="360" w:lineRule="auto"/>
        <w:ind w:right="440" w:rightChars="200"/>
        <w:rPr>
          <w:b/>
          <w:bCs/>
        </w:rPr>
      </w:pPr>
      <w:r>
        <w:rPr>
          <w:rFonts w:hint="eastAsia"/>
          <w:b/>
          <w:bCs/>
        </w:rPr>
        <w:t>第七条 不可抗力</w:t>
      </w:r>
    </w:p>
    <w:p w14:paraId="063F90DD">
      <w:pPr>
        <w:wordWrap w:val="0"/>
        <w:topLinePunct/>
        <w:spacing w:before="58" w:line="360" w:lineRule="auto"/>
        <w:ind w:right="440" w:rightChars="200" w:firstLine="440" w:firstLineChars="200"/>
      </w:pPr>
      <w:r>
        <w:rPr>
          <w:rFonts w:hint="eastAsia"/>
        </w:rPr>
        <w:t>1.不可抗力是指协议双方不能合理控制、不可预见或即使预见亦无法避免的事件，该事件妨碍、影响或延误任何一方根据协议履行其全部或部分义务。该事件包括但不限于政府行为、自然灾害、战争或任何其它类似事件。鉴于互联网之特殊性质，不可抗力亦包括下列影响互联网正常运行之情形:</w:t>
      </w:r>
    </w:p>
    <w:p w14:paraId="151A15ED">
      <w:pPr>
        <w:wordWrap w:val="0"/>
        <w:topLinePunct/>
        <w:spacing w:before="58" w:line="360" w:lineRule="auto"/>
        <w:ind w:right="440" w:rightChars="200" w:firstLine="440" w:firstLineChars="200"/>
      </w:pPr>
      <w:r>
        <w:rPr>
          <w:rFonts w:hint="eastAsia"/>
        </w:rPr>
        <w:t>(1) 黑客攻击；</w:t>
      </w:r>
    </w:p>
    <w:p w14:paraId="40F7B963">
      <w:pPr>
        <w:wordWrap w:val="0"/>
        <w:topLinePunct/>
        <w:spacing w:before="58" w:line="360" w:lineRule="auto"/>
        <w:ind w:right="440" w:rightChars="200" w:firstLine="440" w:firstLineChars="200"/>
      </w:pPr>
      <w:r>
        <w:rPr>
          <w:rFonts w:hint="eastAsia"/>
        </w:rPr>
        <w:t>(2) 电信部门技术调整导致之重大影响；</w:t>
      </w:r>
    </w:p>
    <w:p w14:paraId="21266E6D">
      <w:pPr>
        <w:wordWrap w:val="0"/>
        <w:topLinePunct/>
        <w:spacing w:before="58" w:line="360" w:lineRule="auto"/>
        <w:ind w:right="440" w:rightChars="200" w:firstLine="440" w:firstLineChars="200"/>
      </w:pPr>
      <w:r>
        <w:rPr>
          <w:rFonts w:hint="eastAsia"/>
        </w:rPr>
        <w:t>(3) 因政府管制而造成之暂时关闭；</w:t>
      </w:r>
    </w:p>
    <w:p w14:paraId="36BF09F5">
      <w:pPr>
        <w:wordWrap w:val="0"/>
        <w:topLinePunct/>
        <w:spacing w:before="58" w:line="360" w:lineRule="auto"/>
        <w:ind w:right="440" w:rightChars="200" w:firstLine="440" w:firstLineChars="200"/>
      </w:pPr>
      <w:r>
        <w:rPr>
          <w:rFonts w:hint="eastAsia"/>
        </w:rPr>
        <w:t>(4) 病毒侵袭；</w:t>
      </w:r>
    </w:p>
    <w:p w14:paraId="36A2EFB5">
      <w:pPr>
        <w:wordWrap w:val="0"/>
        <w:topLinePunct/>
        <w:spacing w:before="58" w:line="360" w:lineRule="auto"/>
        <w:ind w:right="440" w:rightChars="200" w:firstLine="440" w:firstLineChars="200"/>
      </w:pPr>
      <w:r>
        <w:rPr>
          <w:rFonts w:hint="eastAsia"/>
        </w:rPr>
        <w:t>2. 如因不可抗力导致一方或甲乙双方无法履行本协议的，双方互不承担违约责任，遇不可抗力的一方应于不可抗力发生后2日内书面通知另一方，并提供有关证明。</w:t>
      </w:r>
    </w:p>
    <w:p w14:paraId="0DDDA91F">
      <w:pPr>
        <w:wordWrap w:val="0"/>
        <w:topLinePunct/>
        <w:spacing w:before="58" w:line="360" w:lineRule="auto"/>
        <w:ind w:right="440" w:rightChars="200" w:firstLine="440" w:firstLineChars="200"/>
      </w:pPr>
      <w:r>
        <w:t>3</w:t>
      </w:r>
      <w:r>
        <w:rPr>
          <w:rFonts w:hint="eastAsia"/>
        </w:rPr>
        <w:t>.若因国家外宣政策调整导致合作内容无法执行的，双方协商解除合同，甲方按照乙方实际完成的工作量结算合作费用。</w:t>
      </w:r>
    </w:p>
    <w:p w14:paraId="1CB6A899">
      <w:pPr>
        <w:wordWrap w:val="0"/>
        <w:topLinePunct/>
        <w:spacing w:before="58" w:line="360" w:lineRule="auto"/>
        <w:ind w:right="440" w:rightChars="200"/>
        <w:rPr>
          <w:b/>
          <w:bCs/>
        </w:rPr>
      </w:pPr>
      <w:r>
        <w:rPr>
          <w:rFonts w:hint="eastAsia"/>
          <w:b/>
          <w:bCs/>
        </w:rPr>
        <w:t>第八条 保密条款</w:t>
      </w:r>
    </w:p>
    <w:p w14:paraId="6D225851">
      <w:pPr>
        <w:wordWrap w:val="0"/>
        <w:topLinePunct/>
        <w:spacing w:before="58" w:line="360" w:lineRule="auto"/>
        <w:ind w:right="440" w:rightChars="200" w:firstLine="440" w:firstLineChars="200"/>
      </w:pPr>
      <w:r>
        <w:rPr>
          <w:rFonts w:hint="eastAsia"/>
        </w:rPr>
        <w:t>1. 甲乙双方均同意未经对方书面许可，任何一方不得向第三方提供或披露本协议的具体内容及与对方业务有关的资料和信息，否则另一方有权追究其法律责任并要求其赔偿损失。</w:t>
      </w:r>
    </w:p>
    <w:p w14:paraId="2F4DE1CA">
      <w:pPr>
        <w:wordWrap w:val="0"/>
        <w:topLinePunct/>
        <w:spacing w:before="58" w:line="360" w:lineRule="auto"/>
        <w:ind w:right="440" w:rightChars="200" w:firstLine="440" w:firstLineChars="200"/>
      </w:pPr>
      <w:r>
        <w:rPr>
          <w:rFonts w:hint="eastAsia"/>
        </w:rPr>
        <w:t>2. 本合作协议的保密条款为持续性条款，无论本协议变更、中止、解除、终止或无效，均不影响保密条款的有效性。</w:t>
      </w:r>
    </w:p>
    <w:p w14:paraId="6E968664">
      <w:pPr>
        <w:wordWrap w:val="0"/>
        <w:topLinePunct/>
        <w:spacing w:before="58" w:line="360" w:lineRule="auto"/>
        <w:ind w:right="440" w:rightChars="200"/>
        <w:rPr>
          <w:b/>
          <w:bCs/>
        </w:rPr>
      </w:pPr>
      <w:r>
        <w:rPr>
          <w:b/>
          <w:bCs/>
        </w:rPr>
        <w:t xml:space="preserve">第九条 廉洁条款  </w:t>
      </w:r>
    </w:p>
    <w:p w14:paraId="3D35BEE7">
      <w:pPr>
        <w:wordWrap w:val="0"/>
        <w:topLinePunct/>
        <w:spacing w:before="58" w:line="360" w:lineRule="auto"/>
        <w:ind w:right="440" w:rightChars="200" w:firstLine="440" w:firstLineChars="200"/>
        <w:rPr>
          <w:b/>
          <w:bCs/>
        </w:rPr>
      </w:pPr>
      <w:r>
        <w:t>严禁甲、乙双方人员(包括其亲属、朋友等利益相关人)以任何方式明、暗示对方请吃请喝，收受礼金礼品、有价证券等金钱或实物;向对方人员(包括其亲属、朋友等利益相关人)提供私人便利，行贿、受贿或进行非正常商务宴请娱乐;接受对方人员(包括其亲属、朋友等利益相关人)提供的其他私人便利或利益等。一旦发现，将按有关规定严肃处理。</w:t>
      </w:r>
    </w:p>
    <w:p w14:paraId="48F2A48D">
      <w:pPr>
        <w:wordWrap w:val="0"/>
        <w:topLinePunct/>
        <w:spacing w:before="58" w:line="360" w:lineRule="auto"/>
        <w:ind w:right="440" w:rightChars="200"/>
        <w:rPr>
          <w:b/>
          <w:bCs/>
        </w:rPr>
      </w:pPr>
      <w:r>
        <w:rPr>
          <w:rFonts w:hint="eastAsia"/>
          <w:b/>
          <w:bCs/>
        </w:rPr>
        <w:t>第</w:t>
      </w:r>
      <w:r>
        <w:rPr>
          <w:b/>
          <w:bCs/>
        </w:rPr>
        <w:t>十</w:t>
      </w:r>
      <w:r>
        <w:rPr>
          <w:rFonts w:hint="eastAsia"/>
          <w:b/>
          <w:bCs/>
        </w:rPr>
        <w:t>条 其他</w:t>
      </w:r>
    </w:p>
    <w:p w14:paraId="58E76877">
      <w:pPr>
        <w:wordWrap w:val="0"/>
        <w:topLinePunct/>
        <w:spacing w:before="58" w:line="360" w:lineRule="auto"/>
        <w:ind w:right="440" w:rightChars="200" w:firstLine="440" w:firstLineChars="200"/>
      </w:pPr>
      <w:r>
        <w:rPr>
          <w:rFonts w:hint="eastAsia"/>
        </w:rPr>
        <w:t>本协议一式陆份，具有同等法律效力。甲方执贰份，乙方执贰份（其中正本壹份，副本壹份，副本存档使用），相关政府财政部门壹份，海南和正招标有限公司壹份。</w:t>
      </w:r>
    </w:p>
    <w:p w14:paraId="0761684A">
      <w:pPr>
        <w:wordWrap w:val="0"/>
        <w:topLinePunct/>
        <w:spacing w:before="58" w:line="360" w:lineRule="auto"/>
        <w:rPr>
          <w:sz w:val="20"/>
        </w:rPr>
      </w:pPr>
    </w:p>
    <w:p w14:paraId="6F11BA80">
      <w:pPr>
        <w:wordWrap w:val="0"/>
        <w:topLinePunct/>
        <w:spacing w:before="58" w:line="360" w:lineRule="auto"/>
        <w:rPr>
          <w:szCs w:val="28"/>
        </w:rPr>
      </w:pPr>
    </w:p>
    <w:p w14:paraId="4F74B554">
      <w:pPr>
        <w:wordWrap w:val="0"/>
        <w:topLinePunct/>
        <w:spacing w:before="58" w:line="360" w:lineRule="auto"/>
        <w:rPr>
          <w:szCs w:val="28"/>
        </w:rPr>
      </w:pPr>
      <w:r>
        <w:rPr>
          <w:rFonts w:hint="eastAsia"/>
          <w:szCs w:val="28"/>
        </w:rPr>
        <w:t xml:space="preserve">（以下为签署页，无正文） </w:t>
      </w:r>
    </w:p>
    <w:p w14:paraId="6E9BE968">
      <w:pPr>
        <w:wordWrap w:val="0"/>
        <w:topLinePunct/>
        <w:spacing w:before="58" w:line="360" w:lineRule="auto"/>
        <w:rPr>
          <w:szCs w:val="28"/>
        </w:rPr>
      </w:pPr>
    </w:p>
    <w:p w14:paraId="7DF1F67C">
      <w:pPr>
        <w:wordWrap w:val="0"/>
        <w:topLinePunct/>
        <w:spacing w:before="58" w:line="360" w:lineRule="auto"/>
        <w:rPr>
          <w:szCs w:val="28"/>
        </w:rPr>
      </w:pPr>
      <w:r>
        <w:rPr>
          <w:rFonts w:hint="eastAsia"/>
          <w:szCs w:val="28"/>
        </w:rPr>
        <w:t>甲方（盖章）： 中共海口市委宣传部</w:t>
      </w:r>
    </w:p>
    <w:p w14:paraId="4DF8D297">
      <w:pPr>
        <w:wordWrap w:val="0"/>
        <w:topLinePunct/>
        <w:spacing w:before="58" w:line="360" w:lineRule="auto"/>
        <w:rPr>
          <w:szCs w:val="28"/>
        </w:rPr>
      </w:pPr>
    </w:p>
    <w:p w14:paraId="2A75BD64">
      <w:pPr>
        <w:wordWrap w:val="0"/>
        <w:topLinePunct/>
        <w:spacing w:before="58" w:line="360" w:lineRule="auto"/>
        <w:rPr>
          <w:szCs w:val="28"/>
        </w:rPr>
      </w:pPr>
      <w:r>
        <w:rPr>
          <w:rFonts w:hint="eastAsia"/>
          <w:szCs w:val="28"/>
        </w:rPr>
        <w:t>法定 (授权) 代表人 （签字或私章）：</w:t>
      </w:r>
    </w:p>
    <w:p w14:paraId="2BF79F6A">
      <w:pPr>
        <w:wordWrap w:val="0"/>
        <w:topLinePunct/>
        <w:spacing w:before="58" w:line="360" w:lineRule="auto"/>
        <w:rPr>
          <w:szCs w:val="28"/>
        </w:rPr>
      </w:pPr>
    </w:p>
    <w:p w14:paraId="12AB56BA">
      <w:pPr>
        <w:wordWrap w:val="0"/>
        <w:topLinePunct/>
        <w:spacing w:before="58" w:line="360" w:lineRule="auto"/>
        <w:rPr>
          <w:szCs w:val="28"/>
        </w:rPr>
      </w:pPr>
      <w:r>
        <w:rPr>
          <w:rFonts w:hint="eastAsia"/>
          <w:szCs w:val="28"/>
        </w:rPr>
        <w:t>签约日期：</w:t>
      </w:r>
    </w:p>
    <w:p w14:paraId="57DF0C57">
      <w:pPr>
        <w:wordWrap w:val="0"/>
        <w:topLinePunct/>
        <w:spacing w:before="58" w:line="360" w:lineRule="auto"/>
        <w:rPr>
          <w:szCs w:val="28"/>
        </w:rPr>
      </w:pPr>
    </w:p>
    <w:p w14:paraId="44747AF3">
      <w:pPr>
        <w:wordWrap w:val="0"/>
        <w:topLinePunct/>
        <w:spacing w:before="58" w:line="360" w:lineRule="auto"/>
        <w:rPr>
          <w:szCs w:val="28"/>
        </w:rPr>
      </w:pPr>
    </w:p>
    <w:p w14:paraId="601FC91D">
      <w:pPr>
        <w:wordWrap w:val="0"/>
        <w:topLinePunct/>
        <w:spacing w:before="58" w:line="360" w:lineRule="auto"/>
        <w:rPr>
          <w:szCs w:val="28"/>
        </w:rPr>
      </w:pPr>
      <w:r>
        <w:rPr>
          <w:rFonts w:hint="eastAsia"/>
          <w:szCs w:val="28"/>
        </w:rPr>
        <w:t>乙方（盖章）：新华通讯社新闻信息中心</w:t>
      </w:r>
    </w:p>
    <w:p w14:paraId="75DD5BA9">
      <w:pPr>
        <w:wordWrap w:val="0"/>
        <w:topLinePunct/>
        <w:spacing w:before="58" w:line="360" w:lineRule="auto"/>
        <w:rPr>
          <w:szCs w:val="28"/>
        </w:rPr>
      </w:pPr>
    </w:p>
    <w:p w14:paraId="46A2E0B1">
      <w:pPr>
        <w:wordWrap w:val="0"/>
        <w:topLinePunct/>
        <w:spacing w:before="58" w:line="360" w:lineRule="auto"/>
        <w:rPr>
          <w:szCs w:val="28"/>
        </w:rPr>
      </w:pPr>
      <w:r>
        <w:rPr>
          <w:rFonts w:hint="eastAsia"/>
          <w:szCs w:val="28"/>
        </w:rPr>
        <w:t>法定 (授权) 代表人 （签字或私章）：</w:t>
      </w:r>
    </w:p>
    <w:p w14:paraId="0D8F4B4A">
      <w:pPr>
        <w:wordWrap w:val="0"/>
        <w:topLinePunct/>
        <w:spacing w:before="58" w:line="360" w:lineRule="auto"/>
        <w:rPr>
          <w:szCs w:val="28"/>
        </w:rPr>
      </w:pPr>
    </w:p>
    <w:p w14:paraId="09AA3858">
      <w:pPr>
        <w:wordWrap w:val="0"/>
        <w:topLinePunct/>
        <w:spacing w:before="58" w:line="360" w:lineRule="auto"/>
        <w:rPr>
          <w:szCs w:val="28"/>
        </w:rPr>
      </w:pPr>
      <w:r>
        <w:rPr>
          <w:rFonts w:hint="eastAsia"/>
          <w:szCs w:val="28"/>
        </w:rPr>
        <w:t>签约日期：</w:t>
      </w:r>
      <w:bookmarkStart w:id="0" w:name="_GoBack"/>
      <w:bookmarkEnd w:id="0"/>
    </w:p>
    <w:p w14:paraId="08FD6199">
      <w:pPr>
        <w:wordWrap w:val="0"/>
        <w:topLinePunct/>
        <w:spacing w:before="58" w:line="360" w:lineRule="auto"/>
        <w:rPr>
          <w:szCs w:val="28"/>
        </w:rPr>
      </w:pPr>
    </w:p>
    <w:p w14:paraId="2C5C3D55">
      <w:pPr>
        <w:wordWrap w:val="0"/>
        <w:topLinePunct/>
        <w:spacing w:before="58" w:line="360" w:lineRule="auto"/>
        <w:rPr>
          <w:szCs w:val="28"/>
        </w:rPr>
      </w:pPr>
      <w:r>
        <w:rPr>
          <w:rFonts w:hint="eastAsia"/>
          <w:szCs w:val="28"/>
        </w:rPr>
        <w:t>采购代理机构声明：本协议标的经海南和正招标有限公司依法定程序采购，协议主要条款内容与采购文件及响应文件的内容一致。</w:t>
      </w:r>
    </w:p>
    <w:p w14:paraId="058EE016">
      <w:pPr>
        <w:wordWrap w:val="0"/>
        <w:topLinePunct/>
        <w:spacing w:before="58" w:line="360" w:lineRule="auto"/>
        <w:rPr>
          <w:szCs w:val="28"/>
        </w:rPr>
      </w:pPr>
    </w:p>
    <w:p w14:paraId="73BF9385">
      <w:pPr>
        <w:wordWrap w:val="0"/>
        <w:topLinePunct/>
        <w:spacing w:before="58" w:line="360" w:lineRule="auto"/>
        <w:rPr>
          <w:szCs w:val="28"/>
        </w:rPr>
      </w:pPr>
      <w:r>
        <w:rPr>
          <w:rFonts w:hint="eastAsia"/>
          <w:szCs w:val="28"/>
        </w:rPr>
        <w:t>采购代理机构：</w:t>
      </w:r>
    </w:p>
    <w:p w14:paraId="46B49EBC">
      <w:pPr>
        <w:wordWrap w:val="0"/>
        <w:topLinePunct/>
        <w:spacing w:before="58" w:line="360" w:lineRule="auto"/>
        <w:rPr>
          <w:szCs w:val="28"/>
        </w:rPr>
      </w:pPr>
      <w:r>
        <w:rPr>
          <w:rFonts w:hint="eastAsia"/>
          <w:szCs w:val="28"/>
        </w:rPr>
        <w:t>经办人：</w:t>
      </w:r>
    </w:p>
    <w:p w14:paraId="4824622E">
      <w:pPr>
        <w:wordWrap w:val="0"/>
        <w:topLinePunct/>
        <w:spacing w:before="58" w:line="360" w:lineRule="auto"/>
      </w:pPr>
      <w:r>
        <w:rPr>
          <w:rFonts w:hint="eastAsia"/>
          <w:szCs w:val="28"/>
        </w:rPr>
        <w:t>日期:</w:t>
      </w:r>
    </w:p>
    <w:sectPr>
      <w:footerReference r:id="rId3" w:type="default"/>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6A21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C0BE33B">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2C0BE33B">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DE3AAD"/>
    <w:rsid w:val="17B9616B"/>
    <w:rsid w:val="18A63803"/>
    <w:rsid w:val="25F5515A"/>
    <w:rsid w:val="2FDE3AAD"/>
    <w:rsid w:val="430805CF"/>
    <w:rsid w:val="51B303FF"/>
    <w:rsid w:val="58C47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2"/>
    <w:basedOn w:val="1"/>
    <w:next w:val="1"/>
    <w:qFormat/>
    <w:uiPriority w:val="1"/>
    <w:pPr>
      <w:spacing w:before="44"/>
      <w:ind w:left="2876" w:right="2880"/>
      <w:jc w:val="center"/>
      <w:outlineLvl w:val="1"/>
    </w:pPr>
    <w:rPr>
      <w:sz w:val="31"/>
      <w:szCs w:val="31"/>
    </w:rPr>
  </w:style>
  <w:style w:type="paragraph" w:styleId="3">
    <w:name w:val="heading 3"/>
    <w:basedOn w:val="1"/>
    <w:next w:val="1"/>
    <w:qFormat/>
    <w:uiPriority w:val="1"/>
    <w:pPr>
      <w:spacing w:before="76"/>
      <w:ind w:left="100"/>
      <w:outlineLvl w:val="2"/>
    </w:pPr>
    <w:rPr>
      <w:b/>
      <w:bCs/>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106"/>
    </w:pPr>
    <w:rPr>
      <w:sz w:val="19"/>
      <w:szCs w:val="19"/>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4677</Words>
  <Characters>4871</Characters>
  <Lines>0</Lines>
  <Paragraphs>0</Paragraphs>
  <TotalTime>0</TotalTime>
  <ScaleCrop>false</ScaleCrop>
  <LinksUpToDate>false</LinksUpToDate>
  <CharactersWithSpaces>5001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2025-08-27T09:16:00Z</dcterms:created>
  <dc:creator>l j k l</dc:creator>
  <cp:lastModifiedBy>夏末</cp:lastModifiedBy>
  <dcterms:modified xsi:type="dcterms:W3CDTF">2025-08-27T09:23:35Z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824F075C86B7433684D2DDF1440D0C18_11</vt:lpwstr>
  </property>
  <property fmtid="{D5CDD505-2E9C-101B-9397-08002B2CF9AE}" pid="4" name="KSOTemplateDocerSaveRecord">
    <vt:lpwstr>eyJoZGlkIjoiYzcxMzdjN2JlZTE4ZmZlY2RmYjdlODZhMjYyOWExNjAiLCJ1c2VySWQiOiIyMjY3MTc2NzIifQ==</vt:lpwstr>
  </property>
</Properties>
</file>